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Заключение Комиссии </w:t>
      </w:r>
    </w:p>
    <w:p>
      <w:pPr>
        <w:pStyle w:val="style0"/>
        <w:spacing w:line="264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 подготовке проекта Правил землепользования и застройки сельского поселения Красная Поляна муниципального района Пестравский Самарской области по вопросу о внесении изменений в Правила землепользования и застройки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709" w:left="0" w:right="0"/>
        <w:jc w:val="right"/>
      </w:pPr>
      <w:r>
        <w:rPr/>
      </w:r>
    </w:p>
    <w:p>
      <w:pPr>
        <w:pStyle w:val="style0"/>
        <w:ind w:firstLine="709" w:left="0" w:right="0"/>
        <w:jc w:val="right"/>
      </w:pPr>
      <w:r>
        <w:rPr>
          <w:rFonts w:ascii="Times New Roman" w:cs="Times New Roman" w:hAnsi="Times New Roman"/>
          <w:sz w:val="28"/>
          <w:szCs w:val="28"/>
        </w:rPr>
        <w:t>20  января 2020 года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 Основание подготовки рекомендаций: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предложение Администрации сельского поселения Красная Полянамуниципального района Пестравский Самарской области о внесении изменений в Правила землепользования и застройки сельского поселения Красная Поляна муниципального района Пестравский Самарской области.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 Изменения в Правила землепользования и застройки сельского поселения Красная Полянамуниципального района Пестравский Самарской области, утвержденные решением Собрания представителей сельского поселения Красная Полянамуниципального района Пестравский Самарской области от 10.03. 2017 года № 47а (далее также – проект изменений в Правила), в части: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приведения положений раздела I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</w:rPr>
        <w:t xml:space="preserve"> Правил «Градостроительные регламенты» в соответствие с Классификатором видов разрешенного использования земельных участков, утвержденным Приказом Минэкономразвития России от 01.09.2014 № 540 (в редакции Приказа Минэкономразвития России от 03.02.2019 № 44).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  Содержание рекомендаций Комиссии:</w:t>
      </w:r>
    </w:p>
    <w:p>
      <w:pPr>
        <w:sectPr>
          <w:type w:val="nextPage"/>
          <w:pgSz w:h="16838" w:w="11906"/>
          <w:pgMar w:bottom="1134" w:footer="0" w:gutter="0" w:header="0" w:left="1701" w:right="850" w:top="1276"/>
          <w:pgNumType w:fmt="decimal"/>
          <w:formProt w:val="false"/>
          <w:titlePg/>
          <w:textDirection w:val="lrTb"/>
          <w:docGrid w:charSpace="0" w:linePitch="360" w:type="default"/>
        </w:sectPr>
        <w:pStyle w:val="style26"/>
      </w:pPr>
      <w:r>
        <w:rPr>
          <w:rFonts w:ascii="Times New Roman" w:cs="Times New Roman" w:hAnsi="Times New Roman"/>
          <w:sz w:val="28"/>
          <w:szCs w:val="28"/>
        </w:rPr>
        <w:t>В связи необходимостью приведения Правил в соответствие с Градостроительным кодексом Российской Федерации, иными федеральными законами и законами Самарской области в сфере градостроительной деятельности, а также Классификатором видов разрешенного использования земельных участков, утвержденным Приказом Минэкономразвития России от 01.09.2014 № 540, Комиссия рекомендует принять вышеуказанное предложение заявителя и подготовить соответствующий проект изменений в Правила.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Председатель Комиссии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по подготовке Правил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землепользования и застройки </w:t>
        <w:br/>
        <w:t>сельского поселения   Красная Поляна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муниципального района Пестравский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Самарской области</w:t>
        <w:tab/>
        <w:t xml:space="preserve">                                         ______________  В.Н.Глазков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</w:r>
    </w:p>
    <w:sectPr>
      <w:headerReference r:id="rId2" w:type="even"/>
      <w:headerReference r:id="rId3" w:type="default"/>
      <w:type w:val="nextPage"/>
      <w:pgSz w:h="16838" w:w="11906"/>
      <w:pgMar w:bottom="1134" w:footer="0" w:gutter="0" w:header="708" w:left="1701" w:right="850" w:top="127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26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Cambria" w:cs="" w:eastAsia="SimSun" w:hAnsi="Cambria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Текст выноски Знак"/>
    <w:basedOn w:val="style15"/>
    <w:next w:val="style19"/>
    <w:rPr>
      <w:rFonts w:ascii="Lucida Grande CY" w:cs="Lucida Grande CY" w:hAnsi="Lucida Grande CY"/>
      <w:sz w:val="18"/>
      <w:szCs w:val="18"/>
    </w:rPr>
  </w:style>
  <w:style w:styleId="style20" w:type="character">
    <w:name w:val="ListLabel 1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</w:pPr>
    <w:rPr/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Balloon Text"/>
    <w:basedOn w:val="style0"/>
    <w:next w:val="style29"/>
    <w:pPr/>
    <w:rPr>
      <w:rFonts w:ascii="Lucida Grande CY" w:cs="Lucida Grande CY" w:hAnsi="Lucida Grande CY"/>
      <w:sz w:val="18"/>
      <w:szCs w:val="18"/>
    </w:rPr>
  </w:style>
  <w:style w:styleId="style30" w:type="paragraph">
    <w:name w:val="Абзац списка1"/>
    <w:basedOn w:val="style0"/>
    <w:next w:val="style30"/>
    <w:pPr>
      <w:ind w:hanging="0" w:left="720" w:right="0"/>
    </w:pPr>
    <w:rPr>
      <w:rFonts w:ascii="Times New Roman" w:cs="Times New Roman" w:eastAsia="Calibri" w:hAnsi="Times New Roman"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2017-11-28T20:26:00.00Z</dcterms:created>
  <dc:creator>Игорь Лопатин</dc:creator>
  <cp:lastModifiedBy>user</cp:lastModifiedBy>
  <cp:lastPrinted>2020-01-30T07:33:00.00Z</cp:lastPrinted>
  <dcterms:modified xsi:type="dcterms:W3CDTF">2020-01-30T07:33:00.00Z</dcterms:modified>
  <cp:revision>30</cp:revision>
</cp:coreProperties>
</file>